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Почему я должен отчитываться в Алтайкрайстат?</w:t>
      </w:r>
    </w:p>
    <w:p>
      <w:pPr>
        <w:rPr/>
      </w:pPr>
      <w:r>
        <w:rPr/>
        <w:t xml:space="preserve">Ответ: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граждане, осуществляющие предпринимательскую деятельность без образования юридического лица на территории Российской Федерации, в отношении которых проводится федеральное статистическое наблюдение, обязаны предоставлять в органы государственной статистики данные, связанные с осуществлением ими предпринимательской деятельности и необходимые для формирования официальной статистической информации.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влечет наложение административного штрафа на должностных лиц в размере от десяти тысяч до двадцати тысяч рублей (статья 13.19 Кодекса Российской Федерации об административных правонарушениях от 30.12.2001 № 195-ФЗ).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какую статистическую отчётность должна предоставлять наша организация?</w:t>
      </w:r>
    </w:p>
    <w:p>
      <w:pPr>
        <w:rPr/>
      </w:pPr>
      <w:r>
        <w:rPr/>
        <w:t xml:space="preserve">Ответ: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учета, утвержденным постановлением Правительства Российской Федерации от 18.08.2008 № 620 (с изменениями от 22.04.2015 № 381), установлено,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заполнению, а также перечня респондентов, в отношении которых проводятся федеральные статистические наблюдения, с указанием индексов и наименований форм, подлежащих предоставлению, реквизитов их утверждения. На Интернет-портале Росстата имеется специальный раздел Информация для респондентов . В подрубрике Перечень респондентов, в отношении которых проводятся федеральные статистические наблюдения указан порядок получения информации о подлежащих представлению формах федерального статистического наблюдения. Для получения перечня форм федерального статистического наблюдения, относящегося к конкретной организации (респонденту) необходимо обратиться к информационно-поисковой системе по адресу: https://websbor.rosstat.gov.ru («Получить данные о кодах и формах»). После указания кода по Общероссийскому классификатору предприятий и организаций (ОКПО) или ОГРН и ввода защитного кода по кнопке «Перечень форм» формируется перечень форм федерального статистического наблюдения, подлежащих представлению организацией.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предприятие, микропредприятие узнает, что необходимо отчитываться по статистической форме?</w:t>
      </w:r>
    </w:p>
    <w:p>
      <w:pPr>
        <w:rPr/>
      </w:pPr>
      <w:r>
        <w:rPr/>
        <w:t xml:space="preserve">Ответ: На сайте Росстата в разделе Респондентам/Уведомление о кодах по общероссийским классификаторам и перечень форм можно найти список респондентов в отношении которых ежемесячно, ежеквартально, ежегодно проводятся текущие выборочные наблюдения (с указанием индексов и форм для заполнения, реквизитов их утверждения). Получить актуальный для организации перечень форм федерального статистического наблюдения можно в профильном разделе информационно-поисковой системы https://websbor.rosstat.gov.ru , указав код по Общероссийскому классификатору предприятий и организаций (ОКПО) или основной государственный регистрационный номер юридического лица (ОГРН). Сведения о перечнях форм актуализируются ежемесячно с учетом периодичности форм (месячная, квартальная, полугодовая, годовая) и необходимости актуализации совокупностей объектов наблюдения. При проведении сплошных наблюдений за деятельностью субъектов малого и среднего предпринимательства (раз в пять лет, проведено за 2010 и 2015 годы, планируется за 2020 год) респонденты информируются различными способами дополнительно. Обследования субъектов малого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Информация об общероссийских классификаторах (ОКВЭД, ОКПД, ОКТМО, ОКОПФ) размещена на сайте Росстата в разделе Информация для респондентов: http://rosstat.gov.ru/classification.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 присвоенных кодах?</w:t>
      </w:r>
    </w:p>
    <w:p>
      <w:pPr>
        <w:rPr/>
      </w:pPr>
      <w:r>
        <w:rPr/>
        <w:t xml:space="preserve">Ответ: Хозяйствующие субъекты могут получить информацию о кодах по общероссийским классификаторам технико-экономической и социальной информации (ОК ТЭИ), установленных органами государственной статистики, по адресу https://websbor.rosstat.gov.ru («Получить данные о кодах и формах»).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периодичностью, по каким формам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Обследования субъектов малого и среднего предпринимательства проводятся ежемесячно, ежеквартально, ежегодно в форме текущих выборочных наблюдений на основе представительной (репрезентативной) выборки. А также один раз в пять лет (за 2010, 2015, 2020 годы) в форме сплошных наблюдений за деятельностью субъектов малого предпринимательства. Выборочные совокупности малых и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ежегодно по формам № МП (микро) «Сведения об основных показателях деятельности микропредприятия» и № 1-ИП «Сведения о деятельности индивидуального предпринимателя». Кроме того, участники обследования заполняют специализированные формы статистических наблюдений. Сплошному наблюдению подлежат все малые и микропредприятия, индивидуальные предприниматели, включенные в Единый реестр субъектов малого и среднего предпринимательства. Обследования субъектов малого и среднего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Какая статистическая отчётность предусмотрена для индивидуального предпринимателя?</w:t>
      </w:r>
    </w:p>
    <w:p>
      <w:pPr>
        <w:rPr/>
      </w:pPr>
      <w:r>
        <w:rPr/>
        <w:t xml:space="preserve">Ответ: Индивидуальные предприниматели обследуются в сплошном режиме (раз в пять лет, очередной за 2020 год) по форме № 1-предприниматель «Сведения о деятельности индивидуального предпринимателя за 20__год». На выборочной основе (ежегодно) по форме № 1-ИП «Сведения о деятельности индивидуального предпринимателя». Также участники обследования заполняют специализированные формы статистических наблюдений в зависимости от вида деятельности (например, в сфере промышленности, торговли, строительства и др.). Получить актуальный для организации перечень форм текущего выборочного наблюдения можно в профильном разделе информационно-поисковой системы https://websbor.rosstat.gov.ru, указав код по Общероссийскому классификатору предприятий и организаций (ОКПО) или основного государственного регистрационного номера индивидуального предпринимателя (ОГРНИП). Отчет представляется в электронном виде или на бумажном носителе. При проведении сплошных наблюдений за деятельностью субъектов малого и среднего предпринимательства респонденты информируются различными способами дополнительно. Отчетность предоставляется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Когда следует представить отчёт по форме, если отчётный день приходится на праздничный (выходной) день?</w:t>
      </w:r>
    </w:p>
    <w:p>
      <w:pPr>
        <w:rPr/>
      </w:pPr>
      <w:r>
        <w:rPr/>
        <w:t xml:space="preserve">Ответ: Срок предоставления отчёта переносится на первый рабочий день после праздничного (выходного) дня.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организациям Росстат рассылает письма со списком отчетов? Тем, кто попал в выборку?</w:t>
      </w:r>
    </w:p>
    <w:p>
      <w:pPr>
        <w:rPr/>
      </w:pPr>
      <w:r>
        <w:rPr/>
        <w:t xml:space="preserve">Ответ: В соответствии с пунктом 4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учета, утвержденного постановлением Правительства Российской Федерации от 18.08.2008 N 620, территориальные органы Росстата обязаны проинформировать (в том числе в письменной форме) респондентов о проведении в отношении их федерального статистического наблюдения. Информирование респондентов осуществляется путем размещения перечней форм отчетности в информационно-поисковой системе по адресу: https://websbor.rosstat.gov.ru/. Направление информационного письма о проведении в отношении хозяйствующего субъекта федерального статистического наблюдения, как правило, осуществляется респондентам, включенным в выборочные обследования.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( у кого) можно уточнить информацию по методологии заполнения форм федерального статистического наблюдения?</w:t>
      </w:r>
    </w:p>
    <w:p>
      <w:pPr>
        <w:rPr/>
      </w:pPr>
      <w:r>
        <w:rPr/>
        <w:t xml:space="preserve">Ответ: Указания по заполнению форм федерального статистического наблюдения и телефоны специалистов-методологов, ответственных за их разработку размещены в разделе Респондентам/ Формы федерального статистического наблюдения и формы бухгалтерской (финансовой) отчетности / Альбом форм федерального статистического наблюдения и в разделе Обратная связь / Контакты специалистов.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Подскажите, пожалуйста, Ваш официальный электронный адрес?</w:t>
      </w:r>
    </w:p>
    <w:p>
      <w:pPr>
        <w:rPr/>
      </w:pPr>
      <w:r>
        <w:rPr/>
        <w:t xml:space="preserve">Ответ: Официальный электронный адрес Алтайкрайстата 22@rosstat.gov.ru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Если я хочу лично отчитаться в Алтайкрайстат, где можно взять бланк формы?</w:t>
      </w:r>
    </w:p>
    <w:p>
      <w:pPr>
        <w:rPr/>
      </w:pPr>
      <w:r>
        <w:rPr/>
        <w:t xml:space="preserve">Ответ: В соответствии с установленным порядком бланки утвержденных форм федерального статистического наблюдения и указаний по их заполнению предоставляются Алтайкрайстатом безвозмездно по письменному запросу респондента. Также можно распечатать бланк, скачав его электронную версию с официального Интернет-портала Алтайкрайстата 22.rosstat.gov.ru в разделе Респондентам / Формы федерального статистического наблюдения и формы бухгалтерской (финансовой) отчетности / Альбом форм федерального статистического наблюдения / Наименование формы.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Почему в выборку попал именно я?</w:t>
      </w:r>
    </w:p>
    <w:p>
      <w:pPr>
        <w:rPr/>
      </w:pPr>
      <w:r>
        <w:rPr/>
        <w:t xml:space="preserve">Ответ: Формирование основы выборки осуществляется автоматизировано программными средствами на основе утвержденной методологии по заявленному Вами при государственной регистрации виду деятельности.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Для чего проводится обследование индивидуальных предпринимателей?</w:t>
      </w:r>
    </w:p>
    <w:p>
      <w:pPr>
        <w:rPr/>
      </w:pPr>
      <w:r>
        <w:rPr/>
        <w:t xml:space="preserve">Ответ: Для получения сводной информации о деятельности индивидуальных предпринимателей на территории региона.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Кому предоставляется полученная от индивидуальных предпринимателей информация?</w:t>
      </w:r>
    </w:p>
    <w:p>
      <w:pPr>
        <w:rPr/>
      </w:pPr>
      <w:r>
        <w:rPr/>
        <w:t xml:space="preserve">Ответ: Информация, содержащаяся в отчете индивидуального предпринимателя, является информацией ограниченного доступа и не подлежит разглашению (распространению и (или) предоставлению). Алтайкрайстат гарантирует конфиденциальность полученных данных. Итоги в целом по Алтайскому краю и Республике Алтай предоставляются Росстату, органам государственной власти Алтайского края и Республики Алтай, другим заинтересованным пользователям.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В соответствии с Федеральным законом от 24.07.2007 № 209-ФЗ «О развитии малого и среднего предпринимательства в Российской Федерации» обследования субъектов малого предпринимательства проводятся в форме сплошных наблюдений за деятельностью субъектов малого предпринимательства один раз в пять лет и текущих выборочных наблюдений на основе представительной (репрезентативной) выборки. Выборочные совокупности малых предприятий,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предприятия, попавшие в выборочную совокупность текущего года,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выборочно по годовым формам статистического наблюдения № МП(микро) «Сведения об основных показателях деятельности микропредприятия» и № 1-ИП «Сведения о деятельности индивидуального предпринимателя». Кроме этого, ими заполняются специализированные формы статистических наблюдений (например, в сфере торговли, строительства и др.) в случае отбора для участия в данных обследованиях.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О статистике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размещена информация о заработной плате работников?</w:t>
      </w:r>
    </w:p>
    <w:p>
      <w:pPr>
        <w:rPr/>
      </w:pPr>
      <w:r>
        <w:rPr/>
        <w:t xml:space="preserve">Ответ: Информация о среднемесячной номинальной начисленной заработной плате работников Алтайского края и Республики Алтай размещена на Интернет-портале Алтайкрайстата 22.rosstat.gov.ru в разделе Официальная статистика / Уровень жизни / Оперативная информация. Данные публикуются ежемесячно. Информация о среднемесячной номинальной начисленной заработной плате работников муниципальных районов Алтайского края и Республики Алтай размещена в разделе Муниципальная статистика (Муниципальная статистика / Основные показатели социально-экономического положения муниципальных образований / База данных показателей муниципальных образований (БД ПМО) / Занятость и заработная плата). Данные публикуются ежеквартально.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размещается информация о средних ценах и индексе потребительских цен, средних ценах на рынке жилья?</w:t>
      </w:r>
    </w:p>
    <w:p>
      <w:pPr>
        <w:rPr/>
      </w:pPr>
      <w:r>
        <w:rPr/>
        <w:t xml:space="preserve">Ответ: Вся имеющаяся официальная статистическая информация о средних ценах и индексах цен на товары и услуги в различных секторах экономики, об уровне цен на первичном и вторичном рынках жилья, разрабатываемая в соответствии с Федеральным планом статистических работ, размещается на официальном Интернет-портале Алтайкрайстата 22.rosstat.gov.ru в разделе Официальная статистика / Цены и тарифы.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12602">
    <w:multiLevelType w:val="hybridMultilevel"/>
    <w:lvl w:ilvl="0" w:tplc="56166667">
      <w:start w:val="1"/>
      <w:numFmt w:val="decimal"/>
      <w:lvlText w:val="%1."/>
      <w:lvlJc w:val="left"/>
      <w:pPr>
        <w:ind w:left="720" w:hanging="360"/>
      </w:pPr>
    </w:lvl>
    <w:lvl w:ilvl="1" w:tplc="56166667" w:tentative="1">
      <w:start w:val="1"/>
      <w:numFmt w:val="lowerLetter"/>
      <w:lvlText w:val="%2."/>
      <w:lvlJc w:val="left"/>
      <w:pPr>
        <w:ind w:left="1440" w:hanging="360"/>
      </w:pPr>
    </w:lvl>
    <w:lvl w:ilvl="2" w:tplc="56166667" w:tentative="1">
      <w:start w:val="1"/>
      <w:numFmt w:val="lowerRoman"/>
      <w:lvlText w:val="%3."/>
      <w:lvlJc w:val="right"/>
      <w:pPr>
        <w:ind w:left="2160" w:hanging="180"/>
      </w:pPr>
    </w:lvl>
    <w:lvl w:ilvl="3" w:tplc="56166667" w:tentative="1">
      <w:start w:val="1"/>
      <w:numFmt w:val="decimal"/>
      <w:lvlText w:val="%4."/>
      <w:lvlJc w:val="left"/>
      <w:pPr>
        <w:ind w:left="2880" w:hanging="360"/>
      </w:pPr>
    </w:lvl>
    <w:lvl w:ilvl="4" w:tplc="56166667" w:tentative="1">
      <w:start w:val="1"/>
      <w:numFmt w:val="lowerLetter"/>
      <w:lvlText w:val="%5."/>
      <w:lvlJc w:val="left"/>
      <w:pPr>
        <w:ind w:left="3600" w:hanging="360"/>
      </w:pPr>
    </w:lvl>
    <w:lvl w:ilvl="5" w:tplc="56166667" w:tentative="1">
      <w:start w:val="1"/>
      <w:numFmt w:val="lowerRoman"/>
      <w:lvlText w:val="%6."/>
      <w:lvlJc w:val="right"/>
      <w:pPr>
        <w:ind w:left="4320" w:hanging="180"/>
      </w:pPr>
    </w:lvl>
    <w:lvl w:ilvl="6" w:tplc="56166667" w:tentative="1">
      <w:start w:val="1"/>
      <w:numFmt w:val="decimal"/>
      <w:lvlText w:val="%7."/>
      <w:lvlJc w:val="left"/>
      <w:pPr>
        <w:ind w:left="5040" w:hanging="360"/>
      </w:pPr>
    </w:lvl>
    <w:lvl w:ilvl="7" w:tplc="56166667" w:tentative="1">
      <w:start w:val="1"/>
      <w:numFmt w:val="lowerLetter"/>
      <w:lvlText w:val="%8."/>
      <w:lvlJc w:val="left"/>
      <w:pPr>
        <w:ind w:left="5760" w:hanging="360"/>
      </w:pPr>
    </w:lvl>
    <w:lvl w:ilvl="8" w:tplc="561666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12601">
    <w:multiLevelType w:val="hybridMultilevel"/>
    <w:lvl w:ilvl="0" w:tplc="8307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12601">
    <w:abstractNumId w:val="87212601"/>
  </w:num>
  <w:num w:numId="87212602">
    <w:abstractNumId w:val="872126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